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129B9">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为进一步</w:t>
      </w:r>
      <w:r>
        <w:rPr>
          <w:rFonts w:hint="eastAsia" w:ascii="宋体" w:hAnsi="宋体" w:eastAsia="宋体" w:cs="宋体"/>
          <w:kern w:val="0"/>
          <w:sz w:val="24"/>
          <w:szCs w:val="24"/>
        </w:rPr>
        <w:t>加强</w:t>
      </w:r>
      <w:r>
        <w:rPr>
          <w:rFonts w:ascii="宋体" w:hAnsi="宋体" w:eastAsia="宋体" w:cs="宋体"/>
          <w:kern w:val="0"/>
          <w:sz w:val="24"/>
          <w:szCs w:val="24"/>
        </w:rPr>
        <w:t>国际交流，帮助学生拓宽全球视野，2026年3月16日，学院于常州校区、江宁校区同步举办“知行致远</w:t>
      </w:r>
      <w:r>
        <w:rPr>
          <w:rFonts w:ascii="微软雅黑" w:hAnsi="微软雅黑" w:eastAsia="微软雅黑" w:cs="微软雅黑"/>
          <w:kern w:val="0"/>
          <w:sz w:val="24"/>
          <w:szCs w:val="24"/>
        </w:rPr>
        <w:t>・</w:t>
      </w:r>
      <w:r>
        <w:rPr>
          <w:rFonts w:ascii="等线" w:hAnsi="等线" w:eastAsia="等线" w:cs="等线"/>
          <w:kern w:val="0"/>
          <w:sz w:val="24"/>
          <w:szCs w:val="24"/>
        </w:rPr>
        <w:t>访学拓界</w:t>
      </w:r>
      <w:r>
        <w:rPr>
          <w:rFonts w:ascii="宋体" w:hAnsi="宋体" w:eastAsia="宋体" w:cs="宋体"/>
          <w:kern w:val="0"/>
          <w:sz w:val="24"/>
          <w:szCs w:val="24"/>
        </w:rPr>
        <w:t>”活动。本次活动特邀诺丁汉大学经济学院俞志宏副教授分享海外硕士培养与访学交流项目。学院副院长李祎雯出席活动，学院全体在校本科生参加活动。</w:t>
      </w:r>
    </w:p>
    <w:p w14:paraId="23428E40">
      <w:pPr>
        <w:widowControl/>
        <w:spacing w:line="360" w:lineRule="auto"/>
        <w:ind w:firstLine="482" w:firstLineChars="200"/>
        <w:jc w:val="left"/>
        <w:rPr>
          <w:rFonts w:ascii="宋体" w:hAnsi="宋体" w:eastAsia="宋体" w:cs="宋体"/>
          <w:b/>
          <w:bCs/>
          <w:kern w:val="0"/>
          <w:sz w:val="24"/>
          <w:szCs w:val="24"/>
        </w:rPr>
      </w:pPr>
    </w:p>
    <w:p w14:paraId="1FC81957">
      <w:pPr>
        <w:widowControl/>
        <w:spacing w:line="360" w:lineRule="auto"/>
        <w:ind w:firstLine="2650" w:firstLineChars="1100"/>
        <w:jc w:val="left"/>
        <w:rPr>
          <w:rFonts w:ascii="宋体" w:hAnsi="宋体" w:eastAsia="宋体" w:cs="宋体"/>
          <w:kern w:val="0"/>
          <w:sz w:val="24"/>
          <w:szCs w:val="24"/>
        </w:rPr>
      </w:pPr>
      <w:r>
        <w:rPr>
          <w:rFonts w:ascii="宋体" w:hAnsi="宋体" w:eastAsia="宋体" w:cs="宋体"/>
          <w:b/>
          <w:bCs/>
          <w:kern w:val="0"/>
          <w:sz w:val="24"/>
          <w:szCs w:val="24"/>
        </w:rPr>
        <w:t>诺丁汉大学留学交流与合作宣讲会</w:t>
      </w:r>
    </w:p>
    <w:p w14:paraId="558DF6B0">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诺丁汉大学(University of Nottingham）成立于1881年，位于英格兰诺丁汉市，是一所享誉世界的英国顶尖研究型大学。国际排名方面，该校位列2026年QS世界大学排名第97位，其中经济学与计量经济学专业排名全球第96位。</w:t>
      </w:r>
    </w:p>
    <w:p w14:paraId="79E3F551">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英国诺丁汉大学经济学博士、经济学院副教授、The World Economy副主编俞志宏老师作为主讲人介绍了诺丁汉大学硕士项目。他从学校培养体系出发，详细介绍一年制硕士制度、多元升学路径，并结合“AI + 大数据”行业趋势，重点解读大数据金融等特色课程。同时，他从生活视角全面展示海外学习体验，涵盖文化适应、校园活动、城市风貌与课余生活，让同学们全方位、立体化的了解留英学习日常。</w:t>
      </w:r>
    </w:p>
    <w:p w14:paraId="6B24A580">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drawing>
          <wp:anchor distT="0" distB="0" distL="114300" distR="114300" simplePos="0" relativeHeight="251659264" behindDoc="0" locked="0" layoutInCell="1" allowOverlap="1">
            <wp:simplePos x="0" y="0"/>
            <wp:positionH relativeFrom="margin">
              <wp:posOffset>3021330</wp:posOffset>
            </wp:positionH>
            <wp:positionV relativeFrom="page">
              <wp:posOffset>6047740</wp:posOffset>
            </wp:positionV>
            <wp:extent cx="2887980" cy="2423795"/>
            <wp:effectExtent l="0" t="0" r="7620" b="0"/>
            <wp:wrapNone/>
            <wp:docPr id="2" name="图片 2" descr="https://mmbiz.qpic.cn/sz_mmbiz_png/6jdmAVtyyzhlycTjQGfZV2gZn3yU2KEMgqllXpzmMwNMGwt6CcQxrmNAwyPxRpQibxeH4icD4v0ibcLI3NzfRibiaPNtN0uiajicg9iaNkdh96H6Czw/640?wx_fmt=png&amp;from=appmsg&amp;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mmbiz.qpic.cn/sz_mmbiz_png/6jdmAVtyyzhlycTjQGfZV2gZn3yU2KEMgqllXpzmMwNMGwt6CcQxrmNAwyPxRpQibxeH4icD4v0ibcLI3NzfRibiaPNtN0uiajicg9iaNkdh96H6Czw/640?wx_fmt=png&amp;from=appmsg&amp;watermark=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888251" cy="2423711"/>
                    </a:xfrm>
                    <a:prstGeom prst="rect">
                      <a:avLst/>
                    </a:prstGeom>
                    <a:noFill/>
                    <a:ln>
                      <a:noFill/>
                    </a:ln>
                  </pic:spPr>
                </pic:pic>
              </a:graphicData>
            </a:graphic>
          </wp:anchor>
        </w:drawing>
      </w:r>
      <w:r>
        <w:rPr>
          <w:rFonts w:ascii="宋体" w:hAnsi="宋体" w:eastAsia="宋体" w:cs="宋体"/>
          <w:kern w:val="0"/>
          <w:sz w:val="24"/>
          <w:szCs w:val="24"/>
        </w:rPr>
        <w:t>分享结束后，俞教授还与学院师生开展互动交流，对学生的问题进行了详尽解答。李祎雯副院长总结了本次会议的成果，强调了本次分享对于学生生涯发展、跨国院际合作的重要意义，鼓励同学们积极拓展国际视野，提高综合能力。</w:t>
      </w:r>
      <w:r>
        <w:rPr>
          <w:rFonts w:ascii="宋体" w:hAnsi="宋体" w:eastAsia="宋体" w:cs="宋体"/>
          <w:kern w:val="0"/>
          <w:sz w:val="24"/>
          <w:szCs w:val="24"/>
        </w:rPr>
        <w:drawing>
          <wp:inline distT="0" distB="0" distL="0" distR="0">
            <wp:extent cx="2898140" cy="2345690"/>
            <wp:effectExtent l="0" t="0" r="0" b="0"/>
            <wp:docPr id="3" name="图片 3" descr="https://mmbiz.qpic.cn/mmbiz_jpg/6jdmAVtyyzjbEeA2xB3tMcpSiceYxWZApzW5PRibUA4hIuWyO9bF62OwlnLfuxvM7pSMrbDicJCI0X4e2hdQBgZkAmosLforibEwTxWjfILARNs/640?wx_fmt=jpeg&amp;from=appmsg&amp;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mmbiz.qpic.cn/mmbiz_jpg/6jdmAVtyyzjbEeA2xB3tMcpSiceYxWZApzW5PRibUA4hIuWyO9bF62OwlnLfuxvM7pSMrbDicJCI0X4e2hdQBgZkAmosLforibEwTxWjfILARNs/640?wx_fmt=jpeg&amp;from=appmsg&amp;watermark=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939802" cy="2379654"/>
                    </a:xfrm>
                    <a:prstGeom prst="rect">
                      <a:avLst/>
                    </a:prstGeom>
                    <a:noFill/>
                    <a:ln>
                      <a:noFill/>
                    </a:ln>
                  </pic:spPr>
                </pic:pic>
              </a:graphicData>
            </a:graphic>
          </wp:inline>
        </w:drawing>
      </w:r>
    </w:p>
    <w:p w14:paraId="79916628">
      <w:pPr>
        <w:widowControl/>
        <w:jc w:val="left"/>
        <w:rPr>
          <w:rFonts w:ascii="宋体" w:hAnsi="宋体" w:eastAsia="宋体" w:cs="宋体"/>
          <w:kern w:val="0"/>
          <w:sz w:val="24"/>
          <w:szCs w:val="24"/>
        </w:rPr>
      </w:pPr>
      <w:r>
        <w:rPr>
          <w:rFonts w:ascii="宋体" w:hAnsi="宋体" w:eastAsia="宋体" w:cs="宋体"/>
          <w:kern w:val="0"/>
          <w:sz w:val="24"/>
          <w:szCs w:val="24"/>
        </w:rPr>
        <w:br w:type="textWrapping"/>
      </w:r>
    </w:p>
    <w:p w14:paraId="016FCA24">
      <w:pPr>
        <w:widowControl/>
        <w:jc w:val="left"/>
        <w:rPr>
          <w:rFonts w:ascii="宋体" w:hAnsi="宋体" w:eastAsia="宋体" w:cs="宋体"/>
          <w:b/>
          <w:bCs/>
          <w:kern w:val="0"/>
          <w:sz w:val="24"/>
          <w:szCs w:val="24"/>
        </w:rPr>
      </w:pPr>
    </w:p>
    <w:p w14:paraId="6DA115C3">
      <w:pPr>
        <w:widowControl/>
        <w:jc w:val="left"/>
        <w:rPr>
          <w:rFonts w:ascii="宋体" w:hAnsi="宋体" w:eastAsia="宋体" w:cs="宋体"/>
          <w:b/>
          <w:bCs/>
          <w:kern w:val="0"/>
          <w:sz w:val="24"/>
          <w:szCs w:val="24"/>
        </w:rPr>
      </w:pPr>
    </w:p>
    <w:p w14:paraId="52135765">
      <w:pPr>
        <w:widowControl/>
        <w:jc w:val="left"/>
        <w:rPr>
          <w:rFonts w:ascii="宋体" w:hAnsi="宋体" w:eastAsia="宋体" w:cs="宋体"/>
          <w:b/>
          <w:bCs/>
          <w:kern w:val="0"/>
          <w:sz w:val="24"/>
          <w:szCs w:val="24"/>
        </w:rPr>
      </w:pPr>
    </w:p>
    <w:p w14:paraId="6DB11910">
      <w:pPr>
        <w:widowControl/>
        <w:jc w:val="left"/>
        <w:rPr>
          <w:rFonts w:ascii="宋体" w:hAnsi="宋体" w:eastAsia="宋体" w:cs="宋体"/>
          <w:b/>
          <w:bCs/>
          <w:kern w:val="0"/>
          <w:sz w:val="24"/>
          <w:szCs w:val="24"/>
        </w:rPr>
      </w:pPr>
    </w:p>
    <w:p w14:paraId="015E513E">
      <w:pPr>
        <w:widowControl/>
        <w:jc w:val="left"/>
        <w:rPr>
          <w:rFonts w:ascii="宋体" w:hAnsi="宋体" w:eastAsia="宋体" w:cs="宋体"/>
          <w:b/>
          <w:bCs/>
          <w:kern w:val="0"/>
          <w:sz w:val="24"/>
          <w:szCs w:val="24"/>
        </w:rPr>
      </w:pPr>
    </w:p>
    <w:p w14:paraId="63994D17">
      <w:pPr>
        <w:widowControl/>
        <w:jc w:val="left"/>
        <w:rPr>
          <w:rFonts w:ascii="宋体" w:hAnsi="宋体" w:eastAsia="宋体" w:cs="宋体"/>
          <w:b/>
          <w:bCs/>
          <w:kern w:val="0"/>
          <w:sz w:val="24"/>
          <w:szCs w:val="24"/>
        </w:rPr>
      </w:pPr>
    </w:p>
    <w:p w14:paraId="47B10C26">
      <w:pPr>
        <w:widowControl/>
        <w:jc w:val="left"/>
        <w:rPr>
          <w:rFonts w:ascii="宋体" w:hAnsi="宋体" w:eastAsia="宋体" w:cs="宋体"/>
          <w:kern w:val="0"/>
          <w:sz w:val="24"/>
          <w:szCs w:val="24"/>
        </w:rPr>
      </w:pPr>
      <w:bookmarkStart w:id="0" w:name="_GoBack"/>
      <w:bookmarkEnd w:id="0"/>
    </w:p>
    <w:sectPr>
      <w:pgSz w:w="11906" w:h="16838"/>
      <w:pgMar w:top="1440" w:right="1418" w:bottom="56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C1"/>
    <w:rsid w:val="00011378"/>
    <w:rsid w:val="0015255C"/>
    <w:rsid w:val="00433674"/>
    <w:rsid w:val="00466DC1"/>
    <w:rsid w:val="03AE2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969</Words>
  <Characters>1070</Characters>
  <Lines>7</Lines>
  <Paragraphs>2</Paragraphs>
  <TotalTime>16</TotalTime>
  <ScaleCrop>false</ScaleCrop>
  <LinksUpToDate>false</LinksUpToDate>
  <CharactersWithSpaces>1080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2026-03-19T06:03:00Z</dcterms:created>
  <dc:creator>User</dc:creator>
  <cp:lastModifiedBy>42度</cp:lastModifiedBy>
  <dcterms:modified xsi:type="dcterms:W3CDTF">2026-03-19T06:23:18Z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eyJoZGlkIjoiOWI2ODBmMDRlYWZjYjg5OWZmMWNjZTFhY2VlZTNiOWIiLCJ1c2VySWQiOiI0MzQwOTI3MzMifQ==</vt:lpwstr>
  </property>
  <property fmtid="{D5CDD505-2E9C-101B-9397-08002B2CF9AE}" pid="3" name="KSOProductBuildVer">
    <vt:lpwstr>2052-12.1.0.25225</vt:lpwstr>
  </property>
  <property fmtid="{D5CDD505-2E9C-101B-9397-08002B2CF9AE}" pid="4" name="ICV">
    <vt:lpwstr>05F0FB2081294BCE8D6A4F2A9D7E0AB6_12</vt:lpwstr>
  </property>
</Properties>
</file>